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0"/>
        <w:tabs>
          <w:tab w:val="right" w:pos="9639"/>
          <w:tab w:val="clear" w:pos="4153"/>
          <w:tab w:val="clear" w:pos="8306"/>
        </w:tabs>
        <w:rPr>
          <w:rFonts w:ascii="Arial" w:hAnsi="Arial" w:eastAsia="宋体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sv-SE"/>
        </w:rPr>
        <w:t xml:space="preserve">3GPP TSG 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RAN</w:t>
      </w:r>
      <w:r>
        <w:rPr>
          <w:rFonts w:ascii="Arial" w:hAnsi="Arial" w:cs="Arial"/>
          <w:b/>
          <w:bCs/>
          <w:sz w:val="24"/>
          <w:szCs w:val="24"/>
          <w:lang w:val="sv-SE"/>
        </w:rPr>
        <w:t xml:space="preserve"> 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WG</w:t>
      </w:r>
      <w:r>
        <w:rPr>
          <w:rFonts w:ascii="Arial" w:hAnsi="Arial" w:cs="Arial"/>
          <w:b/>
          <w:bCs/>
          <w:sz w:val="24"/>
          <w:szCs w:val="24"/>
          <w:lang w:val="sv-SE"/>
        </w:rPr>
        <w:t xml:space="preserve">1 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 xml:space="preserve">Meeting </w:t>
      </w:r>
      <w:r>
        <w:rPr>
          <w:rFonts w:ascii="Arial" w:hAnsi="Arial" w:cs="Arial"/>
          <w:b/>
          <w:bCs/>
          <w:sz w:val="24"/>
          <w:szCs w:val="24"/>
          <w:lang w:val="sv-SE"/>
        </w:rPr>
        <w:t>#1</w:t>
      </w:r>
      <w:r>
        <w:rPr>
          <w:rFonts w:ascii="Arial" w:hAnsi="Arial" w:eastAsia="宋体" w:cs="Arial"/>
          <w:b/>
          <w:bCs/>
          <w:sz w:val="24"/>
          <w:szCs w:val="24"/>
          <w:lang w:val="en-US" w:eastAsia="zh-CN"/>
        </w:rPr>
        <w:t>2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2bis</w:t>
      </w:r>
      <w:r>
        <w:rPr>
          <w:rFonts w:ascii="Arial" w:hAnsi="Arial" w:cs="Arial"/>
          <w:b/>
          <w:bCs/>
          <w:sz w:val="24"/>
          <w:szCs w:val="24"/>
          <w:lang w:val="sv-SE"/>
        </w:rPr>
        <w:tab/>
      </w:r>
      <w:r>
        <w:rPr>
          <w:rFonts w:hint="eastAsia" w:ascii="Arial" w:hAnsi="Arial" w:cs="Arial"/>
          <w:b/>
          <w:bCs/>
          <w:sz w:val="24"/>
          <w:szCs w:val="24"/>
          <w:lang w:val="sv-SE"/>
        </w:rPr>
        <w:t>R1-2507043</w:t>
      </w:r>
    </w:p>
    <w:p>
      <w:pPr>
        <w:rPr>
          <w:rFonts w:ascii="Arial" w:hAnsi="Arial" w:eastAsia="宋体" w:cs="Arial"/>
          <w:b/>
          <w:bCs/>
          <w:sz w:val="24"/>
          <w:szCs w:val="24"/>
          <w:lang w:val="en-US" w:eastAsia="zh-CN"/>
        </w:rPr>
      </w:pP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Prague, Czech, Oct 13</w:t>
      </w:r>
      <w:r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17</w:t>
      </w:r>
      <w:r>
        <w:rPr>
          <w:rFonts w:hint="eastAsia" w:ascii="Arial" w:hAnsi="Arial" w:eastAsia="宋体" w:cs="Arial"/>
          <w:b/>
          <w:bCs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 w:cs="Arial"/>
          <w:b/>
          <w:bCs/>
          <w:sz w:val="24"/>
          <w:szCs w:val="24"/>
        </w:rPr>
        <w:t>, 202</w:t>
      </w:r>
      <w:r>
        <w:rPr>
          <w:rFonts w:ascii="Arial" w:hAnsi="Arial" w:eastAsia="宋体" w:cs="Arial"/>
          <w:b/>
          <w:bCs/>
          <w:sz w:val="24"/>
          <w:szCs w:val="24"/>
          <w:lang w:val="en-US" w:eastAsia="zh-CN"/>
        </w:rPr>
        <w:t>5</w:t>
      </w:r>
    </w:p>
    <w:p>
      <w:pPr>
        <w:rPr>
          <w:rFonts w:ascii="Arial" w:hAnsi="Arial" w:eastAsia="宋体" w:cs="Arial"/>
          <w:b/>
          <w:bCs/>
          <w:sz w:val="24"/>
          <w:szCs w:val="24"/>
          <w:lang w:val="en-US" w:eastAsia="zh-CN"/>
        </w:rPr>
      </w:pPr>
    </w:p>
    <w:p>
      <w:pPr>
        <w:rPr>
          <w:rFonts w:ascii="Arial" w:hAnsi="Arial" w:eastAsia="宋体" w:cs="Arial"/>
          <w:b/>
          <w:bCs/>
          <w:sz w:val="24"/>
          <w:szCs w:val="24"/>
          <w:lang w:val="en-US" w:eastAsia="zh-CN"/>
        </w:rPr>
      </w:pPr>
    </w:p>
    <w:p>
      <w:pPr>
        <w:pStyle w:val="21"/>
        <w:spacing w:before="0"/>
        <w:rPr>
          <w:b w:val="0"/>
        </w:rPr>
      </w:pPr>
      <w:bookmarkStart w:id="0" w:name="_Hlk69800918"/>
      <w:r>
        <w:t>Title: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b w:val="0"/>
          <w:lang w:val="en-US" w:eastAsia="zh-CN"/>
        </w:rPr>
        <w:t>Draft reply LS to RAN2 on early CSI acquisition for L3 handover</w:t>
      </w:r>
      <w:r>
        <w:rPr>
          <w:rFonts w:hint="eastAsia" w:eastAsia="宋体"/>
        </w:rPr>
        <w:t xml:space="preserve"> </w:t>
      </w:r>
    </w:p>
    <w:p>
      <w:pPr>
        <w:pStyle w:val="21"/>
        <w:spacing w:before="0"/>
      </w:pPr>
      <w:r>
        <w:t>Response to:</w:t>
      </w:r>
      <w:r>
        <w:tab/>
      </w:r>
      <w:r>
        <w:rPr>
          <w:rFonts w:hint="eastAsia"/>
          <w:b w:val="0"/>
        </w:rPr>
        <w:t>R2-2506504</w:t>
      </w:r>
      <w:r>
        <w:t xml:space="preserve"> </w:t>
      </w:r>
    </w:p>
    <w:p>
      <w:pPr>
        <w:pStyle w:val="21"/>
        <w:spacing w:before="0"/>
      </w:pPr>
      <w:r>
        <w:t>Release:</w:t>
      </w:r>
      <w:r>
        <w:tab/>
      </w:r>
      <w:r>
        <w:rPr>
          <w:b w:val="0"/>
        </w:rPr>
        <w:t>Rel-1</w:t>
      </w:r>
      <w:r>
        <w:rPr>
          <w:rFonts w:hint="eastAsia" w:eastAsia="宋体"/>
          <w:b w:val="0"/>
          <w:lang w:val="en-US" w:eastAsia="zh-CN"/>
        </w:rPr>
        <w:t>9</w:t>
      </w:r>
    </w:p>
    <w:p>
      <w:pPr>
        <w:pStyle w:val="21"/>
        <w:spacing w:before="0"/>
      </w:pPr>
      <w:r>
        <w:t>Work Item:</w:t>
      </w:r>
      <w:r>
        <w:tab/>
      </w:r>
      <w:r>
        <w:rPr>
          <w:b w:val="0"/>
        </w:rPr>
        <w:t>TEI19</w:t>
      </w:r>
      <w:r>
        <w:t xml:space="preserve"> 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42"/>
        <w:rPr>
          <w:rFonts w:eastAsia="宋体"/>
          <w:lang w:val="en-US" w:eastAsia="zh-CN"/>
        </w:rPr>
      </w:pPr>
      <w:r>
        <w:t>Source: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b w:val="0"/>
          <w:lang w:val="en-US" w:eastAsia="zh-CN"/>
        </w:rPr>
        <w:t>ZTE Corporation</w:t>
      </w:r>
      <w:r>
        <w:rPr>
          <w:rFonts w:eastAsia="宋体"/>
          <w:b w:val="0"/>
          <w:lang w:val="en-US" w:eastAsia="zh-CN"/>
        </w:rPr>
        <w:t>, Sanechips</w:t>
      </w:r>
    </w:p>
    <w:p>
      <w:pPr>
        <w:pStyle w:val="42"/>
        <w:rPr>
          <w:rFonts w:eastAsia="宋体"/>
          <w:lang w:eastAsia="zh-CN"/>
        </w:rPr>
      </w:pPr>
      <w:r>
        <w:t>To:</w:t>
      </w:r>
      <w:r>
        <w:tab/>
      </w:r>
      <w:r>
        <w:rPr>
          <w:b w:val="0"/>
        </w:rPr>
        <w:t>RAN</w:t>
      </w:r>
      <w:r>
        <w:rPr>
          <w:rFonts w:hint="eastAsia" w:eastAsia="宋体"/>
          <w:b w:val="0"/>
          <w:lang w:val="en-US" w:eastAsia="zh-CN"/>
        </w:rPr>
        <w:t>2</w:t>
      </w:r>
    </w:p>
    <w:p>
      <w:pPr>
        <w:pStyle w:val="42"/>
        <w:rPr>
          <w:rFonts w:eastAsia="宋体"/>
          <w:lang w:eastAsia="zh-CN"/>
        </w:rPr>
      </w:pPr>
      <w:r>
        <w:t>Cc:</w:t>
      </w:r>
      <w:r>
        <w:tab/>
      </w:r>
    </w:p>
    <w:bookmarkEnd w:id="0"/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>
      <w:pPr>
        <w:pStyle w:val="43"/>
        <w:tabs>
          <w:tab w:val="clear" w:pos="2268"/>
        </w:tabs>
        <w:rPr>
          <w:rFonts w:eastAsia="宋体"/>
          <w:bCs/>
          <w:lang w:val="en-US" w:eastAsia="zh-CN"/>
        </w:rPr>
      </w:pPr>
      <w:r>
        <w:t>Name:</w:t>
      </w:r>
      <w:r>
        <w:rPr>
          <w:bCs/>
        </w:rPr>
        <w:tab/>
      </w:r>
    </w:p>
    <w:p>
      <w:pPr>
        <w:pStyle w:val="43"/>
        <w:tabs>
          <w:tab w:val="clear" w:pos="2268"/>
        </w:tabs>
        <w:rPr>
          <w:bCs/>
          <w:color w:val="0000FF"/>
        </w:rPr>
      </w:pPr>
      <w:r>
        <w:t>E-mail Address:</w:t>
      </w:r>
      <w:r>
        <w:rPr>
          <w:bCs/>
          <w:color w:val="0000FF"/>
        </w:rPr>
        <w:tab/>
      </w:r>
    </w:p>
    <w:p>
      <w:pPr>
        <w:pBdr>
          <w:bottom w:val="single" w:color="auto" w:sz="4" w:space="1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pStyle w:val="20"/>
        <w:jc w:val="both"/>
        <w:rPr>
          <w:rFonts w:ascii="Arial" w:hAnsi="Arial" w:cs="Arial"/>
        </w:rPr>
      </w:pPr>
    </w:p>
    <w:p>
      <w:pPr>
        <w:spacing w:after="120" w:line="259" w:lineRule="auto"/>
        <w:rPr>
          <w:rFonts w:ascii="Arial" w:hAnsi="Arial" w:cs="Arial" w:eastAsiaTheme="minorHAnsi"/>
          <w:b/>
          <w:lang w:val="en-US"/>
        </w:rPr>
      </w:pPr>
      <w:r>
        <w:rPr>
          <w:rFonts w:ascii="Arial" w:hAnsi="Arial" w:cs="Arial" w:eastAsiaTheme="minorHAnsi"/>
          <w:b/>
          <w:lang w:val="en-US"/>
        </w:rPr>
        <w:t>1. Overall Description:</w:t>
      </w:r>
    </w:p>
    <w:p>
      <w:pPr>
        <w:widowControl w:val="0"/>
        <w:overflowPunct w:val="0"/>
        <w:autoSpaceDE w:val="0"/>
        <w:autoSpaceDN w:val="0"/>
        <w:adjustRightInd w:val="0"/>
        <w:spacing w:before="120" w:after="240" w:line="288" w:lineRule="auto"/>
        <w:jc w:val="both"/>
        <w:textAlignment w:val="baseline"/>
        <w:rPr>
          <w:rFonts w:ascii="Arial" w:hAnsi="Arial" w:eastAsia="宋体" w:cs="Arial"/>
          <w:bCs/>
          <w:lang w:val="en-US" w:eastAsia="zh-CN"/>
        </w:rPr>
      </w:pPr>
      <w:r>
        <w:rPr>
          <w:rFonts w:ascii="Arial" w:hAnsi="Arial" w:cs="Arial"/>
          <w:bCs/>
          <w:lang w:eastAsia="ja-JP"/>
        </w:rPr>
        <w:t xml:space="preserve">RAN1 </w:t>
      </w:r>
      <w:r>
        <w:rPr>
          <w:rFonts w:hint="eastAsia" w:ascii="Arial" w:hAnsi="Arial" w:eastAsia="宋体" w:cs="Arial"/>
          <w:bCs/>
          <w:lang w:val="en-US" w:eastAsia="zh-CN"/>
        </w:rPr>
        <w:t xml:space="preserve">would like to </w:t>
      </w:r>
      <w:r>
        <w:rPr>
          <w:rFonts w:ascii="Arial" w:hAnsi="Arial" w:cs="Arial"/>
          <w:bCs/>
          <w:lang w:eastAsia="ja-JP"/>
        </w:rPr>
        <w:t>thank RAN</w:t>
      </w:r>
      <w:r>
        <w:rPr>
          <w:rFonts w:hint="eastAsia" w:ascii="Arial" w:hAnsi="Arial" w:eastAsia="宋体" w:cs="Arial"/>
          <w:bCs/>
          <w:lang w:val="en-US" w:eastAsia="zh-CN"/>
        </w:rPr>
        <w:t>2</w:t>
      </w:r>
      <w:r>
        <w:rPr>
          <w:rFonts w:ascii="Arial" w:hAnsi="Arial" w:cs="Arial"/>
          <w:bCs/>
          <w:lang w:eastAsia="ja-JP"/>
        </w:rPr>
        <w:t xml:space="preserve"> for the LS</w:t>
      </w:r>
      <w:r>
        <w:rPr>
          <w:rFonts w:hint="eastAsia" w:ascii="Arial" w:hAnsi="Arial" w:eastAsia="宋体" w:cs="Arial"/>
          <w:bCs/>
          <w:lang w:val="en-US" w:eastAsia="zh-CN"/>
        </w:rPr>
        <w:t xml:space="preserve"> R1-2506716(R2-2506504) </w:t>
      </w:r>
      <w:r>
        <w:rPr>
          <w:rFonts w:ascii="Arial" w:hAnsi="Arial" w:cs="Arial"/>
          <w:bCs/>
          <w:color w:val="000000"/>
          <w:lang w:eastAsia="ja-JP"/>
        </w:rPr>
        <w:t xml:space="preserve">on </w:t>
      </w:r>
      <w:r>
        <w:rPr>
          <w:rFonts w:hint="eastAsia" w:ascii="Arial" w:hAnsi="Arial" w:eastAsia="宋体" w:cs="Arial"/>
          <w:bCs/>
          <w:color w:val="000000"/>
          <w:lang w:val="en-US" w:eastAsia="zh-CN"/>
        </w:rPr>
        <w:t xml:space="preserve">early CSI acquisition for L3 handover. For the following issue raised by RAN2, </w:t>
      </w:r>
      <w:r>
        <w:rPr>
          <w:rFonts w:hint="eastAsia" w:ascii="Arial" w:hAnsi="Arial" w:eastAsia="宋体" w:cs="Arial"/>
          <w:bCs/>
          <w:lang w:val="en-US" w:eastAsia="zh-CN"/>
        </w:rPr>
        <w:t>RAN1 has discussed and would like to provide the following answer:</w:t>
      </w:r>
    </w:p>
    <w:p>
      <w:pPr>
        <w:widowControl w:val="0"/>
        <w:overflowPunct w:val="0"/>
        <w:autoSpaceDE w:val="0"/>
        <w:autoSpaceDN w:val="0"/>
        <w:adjustRightInd w:val="0"/>
        <w:spacing w:before="180" w:after="60" w:line="288" w:lineRule="auto"/>
        <w:jc w:val="both"/>
        <w:textAlignment w:val="baseline"/>
        <w:rPr>
          <w:rFonts w:ascii="Arial" w:hAnsi="Arial" w:cs="Arial"/>
          <w:bCs/>
          <w:lang w:val="en-US" w:eastAsia="zh-CN"/>
        </w:rPr>
      </w:pPr>
      <w:r>
        <w:rPr>
          <w:rFonts w:hint="eastAsia" w:ascii="Arial" w:hAnsi="Arial" w:cs="Arial"/>
          <w:b/>
          <w:lang w:val="en-US" w:eastAsia="zh-CN"/>
        </w:rPr>
        <w:t xml:space="preserve">Question: </w:t>
      </w:r>
      <w:r>
        <w:rPr>
          <w:rFonts w:hint="eastAsia" w:ascii="Arial" w:hAnsi="Arial" w:cs="Arial"/>
          <w:bCs/>
          <w:lang w:val="en-US" w:eastAsia="zh-CN"/>
        </w:rPr>
        <w:t>Does RAN1 agree to support early CSI acquisition for L3 handover and update at least the following physical layer specifications accordingly?</w:t>
      </w:r>
    </w:p>
    <w:p>
      <w:pPr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before="120" w:after="60" w:line="288" w:lineRule="auto"/>
        <w:jc w:val="both"/>
        <w:textAlignment w:val="baseline"/>
        <w:rPr>
          <w:rFonts w:ascii="Arial" w:hAnsi="Arial" w:cs="Arial"/>
          <w:bCs/>
          <w:iCs/>
          <w:lang w:val="en-US" w:eastAsia="zh-CN"/>
        </w:rPr>
      </w:pPr>
      <w:r>
        <w:rPr>
          <w:rFonts w:hint="eastAsia" w:ascii="Arial" w:hAnsi="Arial" w:cs="Arial"/>
          <w:bCs/>
          <w:iCs/>
          <w:lang w:val="en-US" w:eastAsia="zh-CN"/>
        </w:rPr>
        <w:t>TS 38.214: Describe CSI reporting for L3 handover which will be similar to the description in clause “5.2.4a CSI Reporting for LTM”.</w:t>
      </w:r>
    </w:p>
    <w:p>
      <w:pPr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before="120" w:after="60" w:line="288" w:lineRule="auto"/>
        <w:jc w:val="both"/>
        <w:textAlignment w:val="baseline"/>
        <w:rPr>
          <w:rFonts w:ascii="Arial" w:hAnsi="Arial" w:cs="Arial"/>
          <w:bCs/>
          <w:i/>
          <w:lang w:val="en-US" w:eastAsia="zh-CN"/>
        </w:rPr>
      </w:pPr>
      <w:r>
        <w:rPr>
          <w:rFonts w:hint="eastAsia" w:ascii="Arial" w:hAnsi="Arial" w:cs="Arial"/>
          <w:bCs/>
          <w:iCs/>
          <w:lang w:val="en-US" w:eastAsia="zh-CN"/>
        </w:rPr>
        <w:t>TS 38.212: Add a reference to TS 38.214 in clause “6.3.2.1.2 CSI”.</w:t>
      </w:r>
      <w:r>
        <w:rPr>
          <w:rFonts w:hint="eastAsia" w:ascii="Arial" w:hAnsi="Arial" w:cs="Arial"/>
          <w:bCs/>
          <w:i/>
          <w:lang w:val="en-US" w:eastAsia="zh-CN"/>
        </w:rPr>
        <w:t xml:space="preserve"> </w:t>
      </w:r>
    </w:p>
    <w:p>
      <w:pPr>
        <w:widowControl w:val="0"/>
        <w:numPr>
          <w:ilvl w:val="255"/>
          <w:numId w:val="0"/>
        </w:numPr>
        <w:overflowPunct w:val="0"/>
        <w:autoSpaceDE w:val="0"/>
        <w:autoSpaceDN w:val="0"/>
        <w:adjustRightInd w:val="0"/>
        <w:spacing w:before="120" w:after="60" w:line="288" w:lineRule="auto"/>
        <w:jc w:val="both"/>
        <w:textAlignment w:val="baseline"/>
        <w:rPr>
          <w:rFonts w:ascii="Arial" w:hAnsi="Arial" w:cs="Arial"/>
          <w:bCs/>
          <w:lang w:eastAsia="ja-JP"/>
        </w:rPr>
      </w:pPr>
      <w:r>
        <w:rPr>
          <w:rFonts w:hint="eastAsia" w:ascii="Arial" w:hAnsi="Arial" w:cs="Arial"/>
          <w:b/>
          <w:lang w:val="en-US" w:eastAsia="zh-CN"/>
        </w:rPr>
        <w:t>Reply to Question:</w:t>
      </w:r>
      <w:r>
        <w:rPr>
          <w:rFonts w:hint="eastAsia" w:ascii="Arial" w:hAnsi="Arial" w:cs="Arial"/>
          <w:bCs/>
          <w:lang w:val="en-US" w:eastAsia="zh-CN"/>
        </w:rPr>
        <w:t xml:space="preserve"> From RAN1</w:t>
      </w:r>
      <w:r>
        <w:rPr>
          <w:rFonts w:ascii="Arial" w:hAnsi="Arial" w:cs="Arial"/>
          <w:bCs/>
          <w:lang w:val="en-US" w:eastAsia="zh-CN"/>
        </w:rPr>
        <w:t>’</w:t>
      </w:r>
      <w:r>
        <w:rPr>
          <w:rFonts w:hint="eastAsia" w:ascii="Arial" w:hAnsi="Arial" w:cs="Arial"/>
          <w:bCs/>
          <w:lang w:val="en-US" w:eastAsia="zh-CN"/>
        </w:rPr>
        <w:t>s perspective, it is feasible to support early CSI acquisition for L3 handover. However,</w:t>
      </w:r>
      <w:r>
        <w:rPr>
          <w:rFonts w:ascii="Arial" w:hAnsi="Arial" w:cs="Arial"/>
          <w:bCs/>
          <w:lang w:val="en-US" w:eastAsia="zh-CN"/>
        </w:rPr>
        <w:t xml:space="preserve"> regarding RRC</w:t>
      </w:r>
      <w:r>
        <w:rPr>
          <w:rFonts w:hint="eastAsia" w:ascii="Arial" w:hAnsi="Arial" w:cs="Arial"/>
          <w:bCs/>
          <w:lang w:val="en-US" w:eastAsia="zh-CN"/>
        </w:rPr>
        <w:t xml:space="preserve"> a </w:t>
      </w:r>
      <w:r>
        <w:rPr>
          <w:rFonts w:ascii="Arial" w:hAnsi="Arial" w:cs="Arial"/>
          <w:bCs/>
          <w:lang w:val="en-US" w:eastAsia="zh-CN"/>
        </w:rPr>
        <w:t>“</w:t>
      </w:r>
      <w:r>
        <w:rPr>
          <w:rFonts w:hint="eastAsia" w:ascii="Arial" w:hAnsi="Arial" w:cs="Arial"/>
          <w:bCs/>
          <w:lang w:val="en-US" w:eastAsia="zh-CN"/>
        </w:rPr>
        <w:t>NZP-CSI-RS/CSI-IM resource set</w:t>
      </w:r>
      <w:r>
        <w:rPr>
          <w:rFonts w:ascii="Arial" w:hAnsi="Arial" w:cs="Arial"/>
          <w:bCs/>
          <w:lang w:val="en-US" w:eastAsia="zh-CN"/>
        </w:rPr>
        <w:t>”</w:t>
      </w:r>
      <w:r>
        <w:rPr>
          <w:rFonts w:hint="eastAsia" w:ascii="Arial" w:hAnsi="Arial" w:cs="Arial"/>
          <w:bCs/>
          <w:lang w:val="en-US" w:eastAsia="zh-CN"/>
        </w:rPr>
        <w:t xml:space="preserve"> for CSI measurement associated with a CSI reporting configuration should be supported instead of single </w:t>
      </w:r>
      <w:r>
        <w:rPr>
          <w:rFonts w:ascii="Arial" w:hAnsi="Arial" w:cs="Arial"/>
          <w:bCs/>
          <w:lang w:val="en-US" w:eastAsia="zh-CN"/>
        </w:rPr>
        <w:t>“</w:t>
      </w:r>
      <w:r>
        <w:rPr>
          <w:rFonts w:hint="eastAsia" w:ascii="Arial" w:hAnsi="Arial" w:cs="Arial"/>
          <w:bCs/>
          <w:lang w:val="en-US" w:eastAsia="zh-CN"/>
        </w:rPr>
        <w:t>NZP-CSI-RS/CSI-IM resource</w:t>
      </w:r>
      <w:r>
        <w:rPr>
          <w:rFonts w:ascii="Arial" w:hAnsi="Arial" w:cs="Arial"/>
          <w:bCs/>
          <w:lang w:val="en-US" w:eastAsia="zh-CN"/>
        </w:rPr>
        <w:t>”</w:t>
      </w:r>
      <w:r>
        <w:rPr>
          <w:rFonts w:hint="eastAsia" w:ascii="Arial" w:hAnsi="Arial" w:cs="Arial"/>
          <w:bCs/>
          <w:lang w:val="en-US" w:eastAsia="zh-CN"/>
        </w:rPr>
        <w:t xml:space="preserve"> to obtain reliable CQI</w:t>
      </w:r>
      <w:r>
        <w:t xml:space="preserve"> </w:t>
      </w:r>
      <w:r>
        <w:rPr>
          <w:rFonts w:ascii="Arial" w:hAnsi="Arial" w:cs="Arial"/>
          <w:bCs/>
          <w:lang w:val="en-US" w:eastAsia="zh-CN"/>
        </w:rPr>
        <w:t>across one or more NZP-CSI-RS resources (e.g., for enabling Rel-19 Type-I CSI of up to 128 ports by resource aggregation)</w:t>
      </w:r>
      <w:r>
        <w:rPr>
          <w:rFonts w:hint="eastAsia" w:ascii="Arial" w:hAnsi="Arial" w:cs="Arial"/>
          <w:bCs/>
          <w:lang w:val="en-US" w:eastAsia="zh-CN"/>
        </w:rPr>
        <w:t xml:space="preserve">, which is </w:t>
      </w:r>
      <w:bookmarkStart w:id="1" w:name="_GoBack"/>
      <w:bookmarkEnd w:id="1"/>
      <w:r>
        <w:rPr>
          <w:rFonts w:hint="eastAsia" w:ascii="Arial" w:hAnsi="Arial" w:cs="Arial"/>
          <w:bCs/>
          <w:lang w:val="en-US" w:eastAsia="zh-CN"/>
        </w:rPr>
        <w:t xml:space="preserve">aligned with legacy CSI framework. Besides, the corresponding changes to physical layer specification will be also </w:t>
      </w:r>
      <w:r>
        <w:rPr>
          <w:rFonts w:ascii="Arial" w:hAnsi="Arial" w:cs="Arial"/>
          <w:bCs/>
          <w:lang w:val="en-US" w:eastAsia="zh-CN"/>
        </w:rPr>
        <w:t>captured</w:t>
      </w:r>
      <w:r>
        <w:rPr>
          <w:rFonts w:hint="eastAsia" w:ascii="Arial" w:hAnsi="Arial" w:cs="Arial"/>
          <w:bCs/>
          <w:lang w:val="en-US" w:eastAsia="zh-CN"/>
        </w:rPr>
        <w:t>.</w:t>
      </w:r>
    </w:p>
    <w:p>
      <w:pPr>
        <w:widowControl w:val="0"/>
        <w:overflowPunct w:val="0"/>
        <w:autoSpaceDE w:val="0"/>
        <w:autoSpaceDN w:val="0"/>
        <w:adjustRightInd w:val="0"/>
        <w:spacing w:before="120" w:after="60" w:line="288" w:lineRule="auto"/>
        <w:jc w:val="both"/>
        <w:textAlignment w:val="baseline"/>
        <w:rPr>
          <w:rFonts w:ascii="Arial" w:hAnsi="Arial" w:cs="Arial"/>
          <w:bCs/>
          <w:lang w:eastAsia="ja-JP"/>
        </w:rPr>
      </w:pPr>
    </w:p>
    <w:p>
      <w:pPr>
        <w:snapToGrid w:val="0"/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napToGrid w:val="0"/>
        <w:spacing w:after="120"/>
        <w:ind w:left="1985" w:hanging="1985"/>
        <w:rPr>
          <w:rFonts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To RAN</w:t>
      </w:r>
      <w:r>
        <w:rPr>
          <w:rFonts w:hint="eastAsia" w:ascii="Arial" w:hAnsi="Arial" w:eastAsia="宋体" w:cs="Arial"/>
          <w:b/>
          <w:lang w:val="en-US" w:eastAsia="zh-CN"/>
        </w:rPr>
        <w:t>2</w:t>
      </w:r>
    </w:p>
    <w:p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Cs/>
          <w:lang w:eastAsia="ja-JP"/>
        </w:rPr>
      </w:pPr>
    </w:p>
    <w:p>
      <w:pPr>
        <w:spacing w:after="120" w:line="259" w:lineRule="auto"/>
        <w:ind w:left="993" w:hanging="993"/>
        <w:rPr>
          <w:rFonts w:ascii="Arial" w:hAnsi="Arial" w:cs="Arial" w:eastAsiaTheme="minorHAnsi"/>
          <w:lang w:val="en-US"/>
        </w:rPr>
      </w:pPr>
      <w:r>
        <w:rPr>
          <w:rFonts w:ascii="Arial" w:hAnsi="Arial" w:cs="Arial" w:eastAsiaTheme="minorHAnsi"/>
          <w:b/>
          <w:lang w:val="en-US"/>
        </w:rPr>
        <w:t xml:space="preserve">ACTION: </w:t>
      </w:r>
      <w:r>
        <w:rPr>
          <w:rFonts w:ascii="Arial" w:hAnsi="Arial" w:cs="Arial" w:eastAsiaTheme="minorHAnsi"/>
          <w:b/>
          <w:lang w:val="en-US"/>
        </w:rPr>
        <w:tab/>
      </w:r>
      <w:r>
        <w:rPr>
          <w:rFonts w:ascii="Arial" w:hAnsi="Arial" w:cs="Arial" w:eastAsiaTheme="minorHAnsi"/>
          <w:lang w:val="en-US"/>
        </w:rPr>
        <w:t xml:space="preserve">RAN1 kindly </w:t>
      </w:r>
      <w:r>
        <w:rPr>
          <w:rFonts w:hint="eastAsia" w:ascii="Arial" w:hAnsi="Arial" w:eastAsia="宋体" w:cs="Arial"/>
          <w:lang w:val="en-US" w:eastAsia="zh-CN"/>
        </w:rPr>
        <w:t>asks</w:t>
      </w:r>
      <w:r>
        <w:rPr>
          <w:rFonts w:ascii="Arial" w:hAnsi="Arial" w:cs="Arial" w:eastAsiaTheme="minorHAnsi"/>
          <w:lang w:val="en-US"/>
        </w:rPr>
        <w:t xml:space="preserve"> RAN</w:t>
      </w:r>
      <w:r>
        <w:rPr>
          <w:rFonts w:hint="eastAsia" w:ascii="Arial" w:hAnsi="Arial" w:eastAsia="宋体" w:cs="Arial"/>
          <w:lang w:val="en-US" w:eastAsia="zh-CN"/>
        </w:rPr>
        <w:t>2</w:t>
      </w:r>
      <w:r>
        <w:rPr>
          <w:rFonts w:ascii="Arial" w:hAnsi="Arial" w:cs="Arial" w:eastAsiaTheme="minorHAnsi"/>
          <w:lang w:val="en-US"/>
        </w:rPr>
        <w:t xml:space="preserve"> to </w:t>
      </w:r>
      <w:r>
        <w:rPr>
          <w:rFonts w:ascii="Arial" w:hAnsi="Arial" w:eastAsia="Malgun Gothic" w:cstheme="minorBidi"/>
          <w:iCs/>
          <w:lang w:val="en-US"/>
        </w:rPr>
        <w:t>take the above information into account</w:t>
      </w:r>
      <w:r>
        <w:rPr>
          <w:rFonts w:ascii="Arial" w:hAnsi="Arial" w:cs="Arial" w:eastAsiaTheme="minorHAnsi"/>
          <w:lang w:val="en-US"/>
        </w:rPr>
        <w:t>.</w:t>
      </w:r>
    </w:p>
    <w:p>
      <w:pPr>
        <w:spacing w:after="320" w:line="259" w:lineRule="auto"/>
        <w:jc w:val="both"/>
        <w:rPr>
          <w:rFonts w:ascii="Arial" w:hAnsi="Arial" w:cs="Arial" w:eastAsiaTheme="minorHAnsi"/>
          <w:b/>
          <w:lang w:val="en-US"/>
        </w:rPr>
      </w:pPr>
      <w:r>
        <w:rPr>
          <w:rFonts w:ascii="Arial" w:hAnsi="Arial" w:cs="Arial" w:eastAsiaTheme="minorHAnsi"/>
          <w:b/>
          <w:lang w:val="en-US"/>
        </w:rPr>
        <w:br w:type="textWrapping"/>
      </w:r>
      <w:r>
        <w:rPr>
          <w:rFonts w:ascii="Arial" w:hAnsi="Arial" w:cs="Arial" w:eastAsiaTheme="minorHAnsi"/>
          <w:b/>
          <w:lang w:val="en-US"/>
        </w:rPr>
        <w:t>3. Date of Next TSG-RAN</w:t>
      </w:r>
      <w:r>
        <w:rPr>
          <w:rFonts w:ascii="Arial" w:hAnsi="Arial" w:cs="Arial" w:eastAsiaTheme="minorHAnsi"/>
          <w:b/>
          <w:lang w:val="en-US" w:eastAsia="zh-CN"/>
        </w:rPr>
        <w:t>1</w:t>
      </w:r>
      <w:r>
        <w:rPr>
          <w:rFonts w:ascii="Arial" w:hAnsi="Arial" w:cs="Arial" w:eastAsiaTheme="minorHAnsi"/>
          <w:b/>
          <w:lang w:val="en-US"/>
        </w:rPr>
        <w:t xml:space="preserve"> Meetings:</w:t>
      </w:r>
      <w:r>
        <w:rPr>
          <w:rFonts w:ascii="Arial" w:hAnsi="Arial" w:cs="Arial" w:eastAsiaTheme="minorHAnsi"/>
          <w:bCs/>
          <w:lang w:val="en-US"/>
        </w:rPr>
        <w:tab/>
      </w:r>
    </w:p>
    <w:p>
      <w:pPr>
        <w:tabs>
          <w:tab w:val="left" w:pos="4536"/>
        </w:tabs>
        <w:spacing w:after="120" w:line="259" w:lineRule="auto"/>
        <w:rPr>
          <w:rFonts w:ascii="Arial" w:hAnsi="Arial" w:eastAsia="宋体" w:cs="Arial"/>
          <w:bCs/>
          <w:lang w:val="en-US" w:eastAsia="zh-CN"/>
        </w:rPr>
      </w:pPr>
      <w:r>
        <w:rPr>
          <w:rFonts w:ascii="Arial" w:hAnsi="Arial" w:cs="Arial" w:eastAsiaTheme="minorHAnsi"/>
          <w:bCs/>
          <w:lang w:val="en-US"/>
        </w:rPr>
        <w:t>3GPP TSG RAN WG1#1</w:t>
      </w:r>
      <w:r>
        <w:rPr>
          <w:rFonts w:hint="eastAsia" w:ascii="Arial" w:hAnsi="Arial" w:eastAsia="宋体" w:cs="Arial"/>
          <w:bCs/>
          <w:lang w:val="en-US" w:eastAsia="zh-CN"/>
        </w:rPr>
        <w:t>23</w:t>
      </w:r>
      <w:r>
        <w:rPr>
          <w:rFonts w:ascii="Arial" w:hAnsi="Arial" w:cs="Arial" w:eastAsiaTheme="minorHAnsi"/>
          <w:bCs/>
          <w:lang w:val="en-US"/>
        </w:rPr>
        <w:tab/>
      </w:r>
      <w:r>
        <w:rPr>
          <w:rFonts w:hint="eastAsia" w:ascii="Arial" w:hAnsi="Arial" w:eastAsia="宋体" w:cs="Arial"/>
          <w:bCs/>
          <w:lang w:val="en-US" w:eastAsia="zh-CN"/>
        </w:rPr>
        <w:t>17</w:t>
      </w:r>
      <w:r>
        <w:rPr>
          <w:rFonts w:hint="eastAsia" w:ascii="Arial" w:hAnsi="Arial" w:eastAsia="宋体" w:cs="Arial"/>
          <w:bCs/>
          <w:vertAlign w:val="superscript"/>
          <w:lang w:val="en-US" w:eastAsia="zh-CN"/>
        </w:rPr>
        <w:t>th</w:t>
      </w:r>
      <w:r>
        <w:rPr>
          <w:rFonts w:ascii="Arial" w:hAnsi="Arial" w:cs="Arial" w:eastAsiaTheme="minorHAnsi"/>
          <w:bCs/>
          <w:lang w:val="en-US"/>
        </w:rPr>
        <w:t xml:space="preserve"> – </w:t>
      </w:r>
      <w:r>
        <w:rPr>
          <w:rFonts w:hint="eastAsia" w:ascii="Arial" w:hAnsi="Arial" w:eastAsia="宋体" w:cs="Arial"/>
          <w:bCs/>
          <w:lang w:val="en-US" w:eastAsia="zh-CN"/>
        </w:rPr>
        <w:t>21</w:t>
      </w:r>
      <w:r>
        <w:rPr>
          <w:rFonts w:hint="eastAsia" w:ascii="Arial" w:hAnsi="Arial" w:eastAsia="宋体" w:cs="Arial"/>
          <w:bCs/>
          <w:vertAlign w:val="superscript"/>
          <w:lang w:val="en-US" w:eastAsia="zh-CN"/>
        </w:rPr>
        <w:t>st</w:t>
      </w:r>
      <w:r>
        <w:rPr>
          <w:rFonts w:ascii="Arial" w:hAnsi="Arial" w:cs="Arial" w:eastAsiaTheme="minorHAnsi"/>
          <w:bCs/>
          <w:lang w:val="en-US"/>
        </w:rPr>
        <w:t xml:space="preserve"> </w:t>
      </w:r>
      <w:r>
        <w:rPr>
          <w:rFonts w:hint="eastAsia" w:ascii="Arial" w:hAnsi="Arial" w:eastAsia="宋体" w:cs="Arial"/>
          <w:bCs/>
          <w:lang w:val="en-US" w:eastAsia="zh-CN"/>
        </w:rPr>
        <w:t>Nov</w:t>
      </w:r>
      <w:r>
        <w:rPr>
          <w:rFonts w:ascii="Arial" w:hAnsi="Arial" w:cs="Arial" w:eastAsiaTheme="minorHAnsi"/>
          <w:bCs/>
          <w:lang w:val="en-US"/>
        </w:rPr>
        <w:t xml:space="preserve"> 202</w:t>
      </w:r>
      <w:r>
        <w:rPr>
          <w:rFonts w:hint="eastAsia" w:ascii="Arial" w:hAnsi="Arial" w:eastAsia="宋体" w:cs="Arial"/>
          <w:bCs/>
          <w:lang w:val="en-US" w:eastAsia="zh-CN"/>
        </w:rPr>
        <w:t>5</w:t>
      </w:r>
      <w:r>
        <w:rPr>
          <w:rFonts w:hint="eastAsia" w:ascii="Arial" w:hAnsi="Arial" w:eastAsia="宋体" w:cs="Arial"/>
          <w:bCs/>
          <w:lang w:val="en-US" w:eastAsia="zh-CN"/>
        </w:rPr>
        <w:tab/>
      </w:r>
      <w:r>
        <w:rPr>
          <w:rFonts w:hint="eastAsia" w:ascii="Arial" w:hAnsi="Arial" w:eastAsia="宋体" w:cs="Arial"/>
          <w:bCs/>
          <w:lang w:val="en-US" w:eastAsia="zh-CN"/>
        </w:rPr>
        <w:tab/>
      </w:r>
      <w:r>
        <w:rPr>
          <w:rFonts w:hint="eastAsia" w:ascii="Arial" w:hAnsi="Arial" w:eastAsia="宋体" w:cs="Arial"/>
          <w:bCs/>
          <w:lang w:val="en-US" w:eastAsia="zh-CN"/>
        </w:rPr>
        <w:t>Dallas, US</w:t>
      </w:r>
    </w:p>
    <w:p>
      <w:pPr>
        <w:tabs>
          <w:tab w:val="left" w:pos="4536"/>
        </w:tabs>
        <w:spacing w:after="120" w:line="259" w:lineRule="auto"/>
        <w:rPr>
          <w:rFonts w:ascii="Arial" w:hAnsi="Arial" w:cs="Arial" w:eastAsiaTheme="minorHAnsi"/>
          <w:bCs/>
          <w:lang w:val="en-US"/>
        </w:rPr>
      </w:pPr>
      <w:r>
        <w:rPr>
          <w:rFonts w:ascii="Arial" w:hAnsi="Arial" w:cs="Arial" w:eastAsiaTheme="minorHAnsi"/>
          <w:bCs/>
          <w:lang w:val="en-US"/>
        </w:rPr>
        <w:t>3GPP TSG RAN WG1#1</w:t>
      </w:r>
      <w:r>
        <w:rPr>
          <w:rFonts w:hint="eastAsia" w:ascii="Arial" w:hAnsi="Arial" w:eastAsia="宋体" w:cs="Arial"/>
          <w:bCs/>
          <w:lang w:val="en-US" w:eastAsia="zh-CN"/>
        </w:rPr>
        <w:t>24</w:t>
      </w:r>
      <w:r>
        <w:rPr>
          <w:rFonts w:ascii="Arial" w:hAnsi="Arial" w:cs="Arial" w:eastAsiaTheme="minorHAnsi"/>
          <w:bCs/>
          <w:lang w:val="en-US"/>
        </w:rPr>
        <w:tab/>
      </w:r>
      <w:r>
        <w:rPr>
          <w:rFonts w:hint="eastAsia" w:ascii="Arial" w:hAnsi="Arial" w:eastAsia="宋体" w:cs="Arial"/>
          <w:bCs/>
          <w:lang w:val="en-US" w:eastAsia="zh-CN"/>
        </w:rPr>
        <w:t xml:space="preserve"> 9</w:t>
      </w:r>
      <w:r>
        <w:rPr>
          <w:rFonts w:hint="eastAsia" w:ascii="Arial" w:hAnsi="Arial" w:eastAsia="宋体" w:cs="Arial"/>
          <w:bCs/>
          <w:vertAlign w:val="superscript"/>
          <w:lang w:val="en-US" w:eastAsia="zh-CN"/>
        </w:rPr>
        <w:t>th</w:t>
      </w:r>
      <w:r>
        <w:rPr>
          <w:rFonts w:ascii="Arial" w:hAnsi="Arial" w:cs="Arial" w:eastAsiaTheme="minorHAnsi"/>
          <w:bCs/>
          <w:lang w:val="en-US"/>
        </w:rPr>
        <w:t xml:space="preserve"> – </w:t>
      </w:r>
      <w:r>
        <w:rPr>
          <w:rFonts w:hint="eastAsia" w:ascii="Arial" w:hAnsi="Arial" w:eastAsia="宋体" w:cs="Arial"/>
          <w:bCs/>
          <w:lang w:val="en-US" w:eastAsia="zh-CN"/>
        </w:rPr>
        <w:t>13</w:t>
      </w:r>
      <w:r>
        <w:rPr>
          <w:rFonts w:hint="eastAsia" w:ascii="Arial" w:hAnsi="Arial" w:eastAsia="宋体" w:cs="Arial"/>
          <w:bCs/>
          <w:vertAlign w:val="superscript"/>
          <w:lang w:val="en-US" w:eastAsia="zh-CN"/>
        </w:rPr>
        <w:t>th</w:t>
      </w:r>
      <w:r>
        <w:rPr>
          <w:rFonts w:ascii="Arial" w:hAnsi="Arial" w:cs="Arial" w:eastAsiaTheme="minorHAnsi"/>
          <w:bCs/>
          <w:lang w:val="en-US"/>
        </w:rPr>
        <w:t xml:space="preserve"> </w:t>
      </w:r>
      <w:r>
        <w:rPr>
          <w:rFonts w:hint="eastAsia" w:ascii="Arial" w:hAnsi="Arial" w:eastAsia="宋体" w:cs="Arial"/>
          <w:bCs/>
          <w:lang w:val="en-US" w:eastAsia="zh-CN"/>
        </w:rPr>
        <w:t>Feb</w:t>
      </w:r>
      <w:r>
        <w:rPr>
          <w:rFonts w:ascii="Arial" w:hAnsi="Arial" w:cs="Arial" w:eastAsiaTheme="minorHAnsi"/>
          <w:bCs/>
          <w:lang w:val="en-US"/>
        </w:rPr>
        <w:t xml:space="preserve"> 2026 </w:t>
      </w:r>
      <w:r>
        <w:rPr>
          <w:rFonts w:ascii="Arial" w:hAnsi="Arial" w:cs="Arial" w:eastAsiaTheme="minorHAnsi"/>
          <w:bCs/>
          <w:lang w:val="en-US"/>
        </w:rPr>
        <w:tab/>
      </w:r>
      <w:r>
        <w:rPr>
          <w:rFonts w:hint="eastAsia" w:ascii="Arial" w:hAnsi="Arial" w:eastAsia="宋体" w:cs="Arial"/>
          <w:bCs/>
          <w:lang w:val="en-US" w:eastAsia="zh-CN"/>
        </w:rPr>
        <w:tab/>
      </w:r>
      <w:r>
        <w:rPr>
          <w:rFonts w:hint="eastAsia" w:ascii="Arial" w:hAnsi="Arial" w:eastAsia="宋体" w:cs="Arial"/>
          <w:bCs/>
          <w:lang w:val="en-US" w:eastAsia="zh-CN"/>
        </w:rPr>
        <w:t>Gothenburg, SE</w:t>
      </w:r>
    </w:p>
    <w:p>
      <w:pPr>
        <w:tabs>
          <w:tab w:val="left" w:pos="4536"/>
        </w:tabs>
        <w:spacing w:after="120" w:line="259" w:lineRule="auto"/>
        <w:rPr>
          <w:rFonts w:ascii="Arial" w:hAnsi="Arial" w:cs="Arial" w:eastAsiaTheme="minorHAnsi"/>
          <w:bCs/>
          <w:lang w:val="en-US"/>
        </w:rPr>
      </w:pPr>
    </w:p>
    <w:p>
      <w:pPr>
        <w:tabs>
          <w:tab w:val="left" w:pos="4536"/>
        </w:tabs>
        <w:spacing w:after="120" w:line="259" w:lineRule="auto"/>
        <w:rPr>
          <w:rFonts w:ascii="Arial" w:hAnsi="Arial" w:cs="Arial" w:eastAsiaTheme="minorHAnsi"/>
          <w:bCs/>
          <w:lang w:val="en-US"/>
        </w:rPr>
      </w:pPr>
    </w:p>
    <w:p>
      <w:pPr>
        <w:pStyle w:val="20"/>
        <w:jc w:val="both"/>
        <w:rPr>
          <w:rFonts w:ascii="Arial" w:hAnsi="Arial" w:cs="Arial"/>
        </w:rPr>
      </w:pP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>
      <w:pgSz w:w="11907" w:h="16840"/>
      <w:pgMar w:top="1134" w:right="1134" w:bottom="1134" w:left="1134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9F0700D"/>
    <w:multiLevelType w:val="singleLevel"/>
    <w:tmpl w:val="99F0700D"/>
    <w:lvl w:ilvl="0" w:tentative="0">
      <w:start w:val="1"/>
      <w:numFmt w:val="bullet"/>
      <w:lvlText w:val="•"/>
      <w:lvlJc w:val="left"/>
      <w:pPr>
        <w:ind w:left="420" w:hanging="420"/>
      </w:pPr>
      <w:rPr>
        <w:rFonts w:hint="default" w:ascii="Arial" w:hAnsi="Arial" w:cs="Arial"/>
      </w:rPr>
    </w:lvl>
  </w:abstractNum>
  <w:abstractNum w:abstractNumId="1">
    <w:nsid w:val="1B0A1344"/>
    <w:multiLevelType w:val="singleLevel"/>
    <w:tmpl w:val="1B0A1344"/>
    <w:lvl w:ilvl="0" w:tentative="0">
      <w:start w:val="1"/>
      <w:numFmt w:val="bullet"/>
      <w:pStyle w:val="37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2">
    <w:nsid w:val="33EA44FF"/>
    <w:multiLevelType w:val="multilevel"/>
    <w:tmpl w:val="33EA44FF"/>
    <w:lvl w:ilvl="0" w:tentative="0">
      <w:start w:val="1"/>
      <w:numFmt w:val="decimal"/>
      <w:pStyle w:val="11"/>
      <w:lvlText w:val="%1."/>
      <w:lvlJc w:val="left"/>
      <w:pPr>
        <w:ind w:left="1004" w:hanging="360"/>
      </w:pPr>
    </w:lvl>
    <w:lvl w:ilvl="1" w:tentative="0">
      <w:start w:val="1"/>
      <w:numFmt w:val="lowerLetter"/>
      <w:lvlText w:val="%2."/>
      <w:lvlJc w:val="left"/>
      <w:pPr>
        <w:ind w:left="1724" w:hanging="360"/>
      </w:pPr>
    </w:lvl>
    <w:lvl w:ilvl="2" w:tentative="0">
      <w:start w:val="1"/>
      <w:numFmt w:val="lowerRoman"/>
      <w:lvlText w:val="%3."/>
      <w:lvlJc w:val="right"/>
      <w:pPr>
        <w:ind w:left="2444" w:hanging="180"/>
      </w:pPr>
    </w:lvl>
    <w:lvl w:ilvl="3" w:tentative="0">
      <w:start w:val="1"/>
      <w:numFmt w:val="decimal"/>
      <w:lvlText w:val="%4."/>
      <w:lvlJc w:val="left"/>
      <w:pPr>
        <w:ind w:left="3164" w:hanging="360"/>
      </w:pPr>
    </w:lvl>
    <w:lvl w:ilvl="4" w:tentative="0">
      <w:start w:val="1"/>
      <w:numFmt w:val="lowerLetter"/>
      <w:lvlText w:val="%5."/>
      <w:lvlJc w:val="left"/>
      <w:pPr>
        <w:ind w:left="3884" w:hanging="360"/>
      </w:pPr>
    </w:lvl>
    <w:lvl w:ilvl="5" w:tentative="0">
      <w:start w:val="1"/>
      <w:numFmt w:val="lowerRoman"/>
      <w:lvlText w:val="%6."/>
      <w:lvlJc w:val="right"/>
      <w:pPr>
        <w:ind w:left="4604" w:hanging="180"/>
      </w:pPr>
    </w:lvl>
    <w:lvl w:ilvl="6" w:tentative="0">
      <w:start w:val="1"/>
      <w:numFmt w:val="decimal"/>
      <w:lvlText w:val="%7."/>
      <w:lvlJc w:val="left"/>
      <w:pPr>
        <w:ind w:left="5324" w:hanging="360"/>
      </w:pPr>
    </w:lvl>
    <w:lvl w:ilvl="7" w:tentative="0">
      <w:start w:val="1"/>
      <w:numFmt w:val="lowerLetter"/>
      <w:lvlText w:val="%8."/>
      <w:lvlJc w:val="left"/>
      <w:pPr>
        <w:ind w:left="6044" w:hanging="360"/>
      </w:pPr>
    </w:lvl>
    <w:lvl w:ilvl="8" w:tentative="0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41CA2C26"/>
    <w:multiLevelType w:val="singleLevel"/>
    <w:tmpl w:val="41CA2C26"/>
    <w:lvl w:ilvl="0" w:tentative="0">
      <w:start w:val="1"/>
      <w:numFmt w:val="bullet"/>
      <w:pStyle w:val="35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4">
    <w:nsid w:val="549A69FD"/>
    <w:multiLevelType w:val="multilevel"/>
    <w:tmpl w:val="549A69FD"/>
    <w:lvl w:ilvl="0" w:tentative="0">
      <w:start w:val="5"/>
      <w:numFmt w:val="decimal"/>
      <w:pStyle w:val="36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>
    <w:nsid w:val="5BDE1D10"/>
    <w:multiLevelType w:val="multilevel"/>
    <w:tmpl w:val="5BDE1D10"/>
    <w:lvl w:ilvl="0" w:tentative="0">
      <w:start w:val="1"/>
      <w:numFmt w:val="bullet"/>
      <w:pStyle w:val="13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6">
    <w:nsid w:val="63690C9E"/>
    <w:multiLevelType w:val="singleLevel"/>
    <w:tmpl w:val="63690C9E"/>
    <w:lvl w:ilvl="0" w:tentative="0">
      <w:start w:val="1"/>
      <w:numFmt w:val="bullet"/>
      <w:pStyle w:val="34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abstractNum w:abstractNumId="7">
    <w:nsid w:val="70146DC0"/>
    <w:multiLevelType w:val="multilevel"/>
    <w:tmpl w:val="70146DC0"/>
    <w:lvl w:ilvl="0" w:tentative="0">
      <w:start w:val="1"/>
      <w:numFmt w:val="bullet"/>
      <w:pStyle w:val="47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  <w:lang w:val="en-GB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3"/>
  </w:num>
  <w:num w:numId="5">
    <w:abstractNumId w:val="4"/>
  </w:num>
  <w:num w:numId="6">
    <w:abstractNumId w:val="1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removePersonalInformation/>
  <w:doNotDisplayPageBoundaries w:val="1"/>
  <w:documentProtection w:enforcement="0"/>
  <w:defaultTabStop w:val="720"/>
  <w:hyphenationZone w:val="425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178"/>
    <w:rsid w:val="000377D9"/>
    <w:rsid w:val="00081B22"/>
    <w:rsid w:val="00085265"/>
    <w:rsid w:val="00095EF8"/>
    <w:rsid w:val="000C4903"/>
    <w:rsid w:val="000D421D"/>
    <w:rsid w:val="000F4E43"/>
    <w:rsid w:val="00116CA6"/>
    <w:rsid w:val="0012547A"/>
    <w:rsid w:val="00127902"/>
    <w:rsid w:val="0015172A"/>
    <w:rsid w:val="001678EA"/>
    <w:rsid w:val="001844BB"/>
    <w:rsid w:val="00191CCE"/>
    <w:rsid w:val="001A1A18"/>
    <w:rsid w:val="001A7292"/>
    <w:rsid w:val="001C4470"/>
    <w:rsid w:val="001C4B73"/>
    <w:rsid w:val="001C5420"/>
    <w:rsid w:val="00203C3A"/>
    <w:rsid w:val="00207C81"/>
    <w:rsid w:val="002120E2"/>
    <w:rsid w:val="00223630"/>
    <w:rsid w:val="0025231D"/>
    <w:rsid w:val="00256F88"/>
    <w:rsid w:val="0029476A"/>
    <w:rsid w:val="002A0838"/>
    <w:rsid w:val="002E2BFE"/>
    <w:rsid w:val="002F265E"/>
    <w:rsid w:val="002F5DF8"/>
    <w:rsid w:val="003102FA"/>
    <w:rsid w:val="003135C0"/>
    <w:rsid w:val="003201AB"/>
    <w:rsid w:val="0032788D"/>
    <w:rsid w:val="00341030"/>
    <w:rsid w:val="003410E7"/>
    <w:rsid w:val="00355BA6"/>
    <w:rsid w:val="00357C1F"/>
    <w:rsid w:val="003761B2"/>
    <w:rsid w:val="0039054C"/>
    <w:rsid w:val="003A5B42"/>
    <w:rsid w:val="003A6CE6"/>
    <w:rsid w:val="003D1F8F"/>
    <w:rsid w:val="003E2CA2"/>
    <w:rsid w:val="003E6E99"/>
    <w:rsid w:val="003F0929"/>
    <w:rsid w:val="003F1AD1"/>
    <w:rsid w:val="0040642A"/>
    <w:rsid w:val="00442332"/>
    <w:rsid w:val="00454CD0"/>
    <w:rsid w:val="00455769"/>
    <w:rsid w:val="004560FA"/>
    <w:rsid w:val="00463675"/>
    <w:rsid w:val="00477432"/>
    <w:rsid w:val="00492C84"/>
    <w:rsid w:val="004C571E"/>
    <w:rsid w:val="004C5F2A"/>
    <w:rsid w:val="004C7D9D"/>
    <w:rsid w:val="004E4DDB"/>
    <w:rsid w:val="004F63CE"/>
    <w:rsid w:val="0050583E"/>
    <w:rsid w:val="00545309"/>
    <w:rsid w:val="00546CE7"/>
    <w:rsid w:val="00552480"/>
    <w:rsid w:val="005559FD"/>
    <w:rsid w:val="00557884"/>
    <w:rsid w:val="00584B08"/>
    <w:rsid w:val="0059136F"/>
    <w:rsid w:val="005F73C3"/>
    <w:rsid w:val="006000FC"/>
    <w:rsid w:val="00600A3F"/>
    <w:rsid w:val="006611A6"/>
    <w:rsid w:val="006722BE"/>
    <w:rsid w:val="00697CD2"/>
    <w:rsid w:val="006A7F18"/>
    <w:rsid w:val="006B122C"/>
    <w:rsid w:val="006B54A6"/>
    <w:rsid w:val="006E29C2"/>
    <w:rsid w:val="006E791A"/>
    <w:rsid w:val="006F74DC"/>
    <w:rsid w:val="00712513"/>
    <w:rsid w:val="00726FC3"/>
    <w:rsid w:val="0075040B"/>
    <w:rsid w:val="00761B5C"/>
    <w:rsid w:val="00762CAD"/>
    <w:rsid w:val="00790678"/>
    <w:rsid w:val="00793050"/>
    <w:rsid w:val="007B647D"/>
    <w:rsid w:val="007C22DD"/>
    <w:rsid w:val="0081295F"/>
    <w:rsid w:val="008133C6"/>
    <w:rsid w:val="008623DC"/>
    <w:rsid w:val="008654F8"/>
    <w:rsid w:val="008B346C"/>
    <w:rsid w:val="008B724D"/>
    <w:rsid w:val="008C1335"/>
    <w:rsid w:val="008F4E1D"/>
    <w:rsid w:val="00920CE5"/>
    <w:rsid w:val="00923E7C"/>
    <w:rsid w:val="0093551C"/>
    <w:rsid w:val="00960A45"/>
    <w:rsid w:val="00962D45"/>
    <w:rsid w:val="00967CE6"/>
    <w:rsid w:val="00990B3F"/>
    <w:rsid w:val="00995854"/>
    <w:rsid w:val="009D1E81"/>
    <w:rsid w:val="009D34F7"/>
    <w:rsid w:val="009D599B"/>
    <w:rsid w:val="009E14B8"/>
    <w:rsid w:val="009E759D"/>
    <w:rsid w:val="00A2091F"/>
    <w:rsid w:val="00A236FB"/>
    <w:rsid w:val="00A27E1F"/>
    <w:rsid w:val="00A54A0B"/>
    <w:rsid w:val="00A744D4"/>
    <w:rsid w:val="00A90229"/>
    <w:rsid w:val="00AD18FF"/>
    <w:rsid w:val="00AD4413"/>
    <w:rsid w:val="00AF0AF3"/>
    <w:rsid w:val="00B23748"/>
    <w:rsid w:val="00B4008D"/>
    <w:rsid w:val="00B47AF7"/>
    <w:rsid w:val="00B665B1"/>
    <w:rsid w:val="00B874CA"/>
    <w:rsid w:val="00B91D2A"/>
    <w:rsid w:val="00BA0EB6"/>
    <w:rsid w:val="00BC2DB4"/>
    <w:rsid w:val="00BC3365"/>
    <w:rsid w:val="00BC58B9"/>
    <w:rsid w:val="00BC707B"/>
    <w:rsid w:val="00BD0399"/>
    <w:rsid w:val="00BD3ADE"/>
    <w:rsid w:val="00BE01BD"/>
    <w:rsid w:val="00BF70F8"/>
    <w:rsid w:val="00C05B62"/>
    <w:rsid w:val="00C20FB5"/>
    <w:rsid w:val="00C24D14"/>
    <w:rsid w:val="00C3432D"/>
    <w:rsid w:val="00C444D0"/>
    <w:rsid w:val="00C66436"/>
    <w:rsid w:val="00C7565D"/>
    <w:rsid w:val="00C7652D"/>
    <w:rsid w:val="00C7727A"/>
    <w:rsid w:val="00C87BEB"/>
    <w:rsid w:val="00CC1C0C"/>
    <w:rsid w:val="00CD17BA"/>
    <w:rsid w:val="00CF0DCB"/>
    <w:rsid w:val="00D11F28"/>
    <w:rsid w:val="00D1358C"/>
    <w:rsid w:val="00D27ED9"/>
    <w:rsid w:val="00D63351"/>
    <w:rsid w:val="00D634FF"/>
    <w:rsid w:val="00D63CC0"/>
    <w:rsid w:val="00D81D63"/>
    <w:rsid w:val="00D9050B"/>
    <w:rsid w:val="00DA420E"/>
    <w:rsid w:val="00DB0160"/>
    <w:rsid w:val="00E01B44"/>
    <w:rsid w:val="00E021D2"/>
    <w:rsid w:val="00E02694"/>
    <w:rsid w:val="00E0337F"/>
    <w:rsid w:val="00E35894"/>
    <w:rsid w:val="00E51F7A"/>
    <w:rsid w:val="00E712E4"/>
    <w:rsid w:val="00E83FAC"/>
    <w:rsid w:val="00E95034"/>
    <w:rsid w:val="00EA0BC9"/>
    <w:rsid w:val="00EC3562"/>
    <w:rsid w:val="00EE1F79"/>
    <w:rsid w:val="00F030D6"/>
    <w:rsid w:val="00F2439F"/>
    <w:rsid w:val="00F32030"/>
    <w:rsid w:val="00F61064"/>
    <w:rsid w:val="00F61171"/>
    <w:rsid w:val="00F73353"/>
    <w:rsid w:val="00F83DEF"/>
    <w:rsid w:val="00FC4ED0"/>
    <w:rsid w:val="00FC6A6F"/>
    <w:rsid w:val="00FD2936"/>
    <w:rsid w:val="00FE1124"/>
    <w:rsid w:val="00FF2519"/>
    <w:rsid w:val="01522885"/>
    <w:rsid w:val="0379740E"/>
    <w:rsid w:val="04D87301"/>
    <w:rsid w:val="05534A4C"/>
    <w:rsid w:val="055707F3"/>
    <w:rsid w:val="084772F1"/>
    <w:rsid w:val="09234146"/>
    <w:rsid w:val="0967352B"/>
    <w:rsid w:val="0A055F7D"/>
    <w:rsid w:val="0B574BAC"/>
    <w:rsid w:val="0B684935"/>
    <w:rsid w:val="0B7768AB"/>
    <w:rsid w:val="0FE92B27"/>
    <w:rsid w:val="10507CE0"/>
    <w:rsid w:val="11052878"/>
    <w:rsid w:val="114A726B"/>
    <w:rsid w:val="11FA19DF"/>
    <w:rsid w:val="12E523B8"/>
    <w:rsid w:val="12F108A0"/>
    <w:rsid w:val="14A54A6E"/>
    <w:rsid w:val="154015AC"/>
    <w:rsid w:val="1702377A"/>
    <w:rsid w:val="17AF2468"/>
    <w:rsid w:val="17DB5A86"/>
    <w:rsid w:val="1B784A1C"/>
    <w:rsid w:val="1CDC5C05"/>
    <w:rsid w:val="1CDD6CBF"/>
    <w:rsid w:val="1D7A50A3"/>
    <w:rsid w:val="1DA76336"/>
    <w:rsid w:val="1EAF6F41"/>
    <w:rsid w:val="1FD665CB"/>
    <w:rsid w:val="20F76E3B"/>
    <w:rsid w:val="213D6E16"/>
    <w:rsid w:val="214A1D52"/>
    <w:rsid w:val="227B7E9F"/>
    <w:rsid w:val="22C917FA"/>
    <w:rsid w:val="22D66F38"/>
    <w:rsid w:val="23A6779F"/>
    <w:rsid w:val="25223DF2"/>
    <w:rsid w:val="26AB74FD"/>
    <w:rsid w:val="27523966"/>
    <w:rsid w:val="288E1D90"/>
    <w:rsid w:val="2AB7022B"/>
    <w:rsid w:val="2DF97A1E"/>
    <w:rsid w:val="30ED1751"/>
    <w:rsid w:val="32CF5159"/>
    <w:rsid w:val="330368C5"/>
    <w:rsid w:val="33C84AEA"/>
    <w:rsid w:val="34763115"/>
    <w:rsid w:val="34C907A7"/>
    <w:rsid w:val="35837448"/>
    <w:rsid w:val="37E30186"/>
    <w:rsid w:val="38C34BB0"/>
    <w:rsid w:val="3B011BDC"/>
    <w:rsid w:val="3CB94393"/>
    <w:rsid w:val="3D6548C9"/>
    <w:rsid w:val="3D8B4B09"/>
    <w:rsid w:val="3E2033A5"/>
    <w:rsid w:val="3F24214B"/>
    <w:rsid w:val="3F6D5790"/>
    <w:rsid w:val="3F7A5828"/>
    <w:rsid w:val="409464D0"/>
    <w:rsid w:val="42375C1D"/>
    <w:rsid w:val="43B26E04"/>
    <w:rsid w:val="43C03933"/>
    <w:rsid w:val="43FD165A"/>
    <w:rsid w:val="47A01390"/>
    <w:rsid w:val="48072DD0"/>
    <w:rsid w:val="49853B2F"/>
    <w:rsid w:val="49BA7481"/>
    <w:rsid w:val="4B5745F4"/>
    <w:rsid w:val="4DA47AB1"/>
    <w:rsid w:val="4DB177A6"/>
    <w:rsid w:val="4E321FED"/>
    <w:rsid w:val="50816EA0"/>
    <w:rsid w:val="521066B1"/>
    <w:rsid w:val="529E776B"/>
    <w:rsid w:val="554C7D7D"/>
    <w:rsid w:val="56870A02"/>
    <w:rsid w:val="572C2811"/>
    <w:rsid w:val="57B35F0E"/>
    <w:rsid w:val="582723D5"/>
    <w:rsid w:val="593B2748"/>
    <w:rsid w:val="59B36D38"/>
    <w:rsid w:val="5A41035E"/>
    <w:rsid w:val="5A503810"/>
    <w:rsid w:val="5A7A0CFF"/>
    <w:rsid w:val="5AE006A3"/>
    <w:rsid w:val="5DFB5F86"/>
    <w:rsid w:val="5E2200F6"/>
    <w:rsid w:val="5EFF5F50"/>
    <w:rsid w:val="620948E3"/>
    <w:rsid w:val="6240283F"/>
    <w:rsid w:val="647911E5"/>
    <w:rsid w:val="67C03072"/>
    <w:rsid w:val="67ED3B1F"/>
    <w:rsid w:val="67FA3BC9"/>
    <w:rsid w:val="689D3EB3"/>
    <w:rsid w:val="68A10667"/>
    <w:rsid w:val="69EA02D1"/>
    <w:rsid w:val="6A425D68"/>
    <w:rsid w:val="6C0E3955"/>
    <w:rsid w:val="6D542566"/>
    <w:rsid w:val="6EC62833"/>
    <w:rsid w:val="6F854D59"/>
    <w:rsid w:val="72125EEF"/>
    <w:rsid w:val="73E8618A"/>
    <w:rsid w:val="73EA3187"/>
    <w:rsid w:val="74643055"/>
    <w:rsid w:val="7647657F"/>
    <w:rsid w:val="77230004"/>
    <w:rsid w:val="775F7DBC"/>
    <w:rsid w:val="78BE2756"/>
    <w:rsid w:val="78DC5A67"/>
    <w:rsid w:val="79DE7E7D"/>
    <w:rsid w:val="79FA710A"/>
    <w:rsid w:val="7A2D36EF"/>
    <w:rsid w:val="7D423DE9"/>
    <w:rsid w:val="7DDB4603"/>
    <w:rsid w:val="7E0857FA"/>
    <w:rsid w:val="7F975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qFormat="1" w:unhideWhenUsed="0" w:uiPriority="39" w:semiHidden="0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qFormat="1" w:unhideWhenUsed="0" w:uiPriority="0" w:semiHidden="0" w:name="List Bullet"/>
    <w:lsdException w:qFormat="1" w:unhideWhenUsed="0" w:uiPriority="0" w:semiHidden="0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25">
    <w:name w:val="Default Paragraph Font"/>
    <w:semiHidden/>
    <w:unhideWhenUsed/>
    <w:uiPriority w:val="1"/>
  </w:style>
  <w:style w:type="table" w:default="1" w:styleId="2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Number"/>
    <w:basedOn w:val="12"/>
    <w:qFormat/>
    <w:uiPriority w:val="0"/>
    <w:pPr>
      <w:numPr>
        <w:ilvl w:val="0"/>
        <w:numId w:val="1"/>
      </w:numPr>
      <w:spacing w:after="120" w:line="259" w:lineRule="auto"/>
      <w:contextualSpacing w:val="0"/>
      <w:jc w:val="both"/>
    </w:pPr>
    <w:rPr>
      <w:rFonts w:ascii="Arial" w:hAnsi="Arial" w:eastAsiaTheme="minorHAnsi" w:cstheme="minorBidi"/>
      <w:szCs w:val="22"/>
      <w:lang w:val="en-US" w:eastAsia="ja-JP"/>
    </w:rPr>
  </w:style>
  <w:style w:type="paragraph" w:styleId="12">
    <w:name w:val="List"/>
    <w:basedOn w:val="1"/>
    <w:semiHidden/>
    <w:unhideWhenUsed/>
    <w:qFormat/>
    <w:uiPriority w:val="99"/>
    <w:pPr>
      <w:ind w:left="283" w:hanging="283"/>
      <w:contextualSpacing/>
    </w:pPr>
  </w:style>
  <w:style w:type="paragraph" w:styleId="13">
    <w:name w:val="List Bullet"/>
    <w:basedOn w:val="12"/>
    <w:qFormat/>
    <w:uiPriority w:val="0"/>
    <w:pPr>
      <w:numPr>
        <w:ilvl w:val="0"/>
        <w:numId w:val="2"/>
      </w:numPr>
      <w:tabs>
        <w:tab w:val="left" w:pos="720"/>
      </w:tabs>
      <w:spacing w:after="120" w:line="259" w:lineRule="auto"/>
      <w:ind w:left="720"/>
      <w:contextualSpacing w:val="0"/>
      <w:jc w:val="both"/>
    </w:pPr>
    <w:rPr>
      <w:rFonts w:ascii="Arial" w:hAnsi="Arial" w:eastAsiaTheme="minorHAnsi" w:cstheme="minorBidi"/>
      <w:szCs w:val="22"/>
      <w:lang w:val="en-US" w:eastAsia="ja-JP"/>
    </w:rPr>
  </w:style>
  <w:style w:type="paragraph" w:styleId="14">
    <w:name w:val="annotation text"/>
    <w:basedOn w:val="1"/>
    <w:link w:val="40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5">
    <w:name w:val="Body Text"/>
    <w:basedOn w:val="1"/>
    <w:link w:val="39"/>
    <w:semiHidden/>
    <w:qFormat/>
    <w:uiPriority w:val="0"/>
    <w:rPr>
      <w:rFonts w:ascii="Arial" w:hAnsi="Arial" w:cs="Arial"/>
      <w:color w:val="FF0000"/>
    </w:rPr>
  </w:style>
  <w:style w:type="paragraph" w:styleId="16">
    <w:name w:val="toc 8"/>
    <w:basedOn w:val="17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2693" w:right="425" w:hanging="2693"/>
      <w:textAlignment w:val="baseline"/>
    </w:pPr>
    <w:rPr>
      <w:b/>
      <w:sz w:val="22"/>
      <w:lang w:eastAsia="ja-JP"/>
    </w:rPr>
  </w:style>
  <w:style w:type="paragraph" w:styleId="17">
    <w:name w:val="toc 1"/>
    <w:basedOn w:val="1"/>
    <w:next w:val="1"/>
    <w:semiHidden/>
    <w:unhideWhenUsed/>
    <w:qFormat/>
    <w:uiPriority w:val="39"/>
    <w:pPr>
      <w:spacing w:after="100"/>
    </w:pPr>
  </w:style>
  <w:style w:type="paragraph" w:styleId="18">
    <w:name w:val="Balloon Text"/>
    <w:basedOn w:val="1"/>
    <w:link w:val="38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9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20">
    <w:name w:val="head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21">
    <w:name w:val="Title"/>
    <w:basedOn w:val="1"/>
    <w:next w:val="1"/>
    <w:link w:val="41"/>
    <w:qFormat/>
    <w:uiPriority w:val="10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22">
    <w:name w:val="annotation subject"/>
    <w:basedOn w:val="14"/>
    <w:next w:val="14"/>
    <w:link w:val="48"/>
    <w:semiHidden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24">
    <w:name w:val="Table Grid"/>
    <w:basedOn w:val="2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6">
    <w:name w:val="page number"/>
    <w:basedOn w:val="25"/>
    <w:semiHidden/>
    <w:qFormat/>
    <w:uiPriority w:val="0"/>
  </w:style>
  <w:style w:type="character" w:styleId="27">
    <w:name w:val="Emphasis"/>
    <w:basedOn w:val="25"/>
    <w:qFormat/>
    <w:uiPriority w:val="0"/>
    <w:rPr>
      <w:i/>
      <w:iCs/>
    </w:rPr>
  </w:style>
  <w:style w:type="character" w:styleId="28">
    <w:name w:val="Hyperlink"/>
    <w:basedOn w:val="25"/>
    <w:unhideWhenUsed/>
    <w:qFormat/>
    <w:uiPriority w:val="99"/>
    <w:rPr>
      <w:color w:val="0000FF"/>
      <w:u w:val="single"/>
    </w:rPr>
  </w:style>
  <w:style w:type="character" w:styleId="29">
    <w:name w:val="annotation reference"/>
    <w:basedOn w:val="25"/>
    <w:semiHidden/>
    <w:qFormat/>
    <w:uiPriority w:val="0"/>
    <w:rPr>
      <w:sz w:val="16"/>
    </w:rPr>
  </w:style>
  <w:style w:type="paragraph" w:customStyle="1" w:styleId="30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31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32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33">
    <w:name w:val="??? 2"/>
    <w:basedOn w:val="32"/>
    <w:next w:val="32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34">
    <w:name w:val="DECISION"/>
    <w:basedOn w:val="1"/>
    <w:qFormat/>
    <w:uiPriority w:val="0"/>
    <w:pPr>
      <w:widowControl w:val="0"/>
      <w:numPr>
        <w:ilvl w:val="0"/>
        <w:numId w:val="3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35">
    <w:name w:val="ACTION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36">
    <w:name w:val="done"/>
    <w:basedOn w:val="35"/>
    <w:qFormat/>
    <w:uiPriority w:val="0"/>
    <w:pPr>
      <w:numPr>
        <w:numId w:val="5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37">
    <w:name w:val="Not Done"/>
    <w:basedOn w:val="36"/>
    <w:qFormat/>
    <w:uiPriority w:val="0"/>
    <w:pPr>
      <w:numPr>
        <w:numId w:val="6"/>
      </w:numPr>
      <w:tabs>
        <w:tab w:val="left" w:pos="0"/>
      </w:tabs>
    </w:pPr>
    <w:rPr>
      <w:color w:val="FF0000"/>
    </w:rPr>
  </w:style>
  <w:style w:type="character" w:customStyle="1" w:styleId="38">
    <w:name w:val="Balloon Text Char"/>
    <w:basedOn w:val="25"/>
    <w:link w:val="18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39">
    <w:name w:val="Body Text Char"/>
    <w:basedOn w:val="25"/>
    <w:link w:val="15"/>
    <w:semiHidden/>
    <w:qFormat/>
    <w:uiPriority w:val="0"/>
    <w:rPr>
      <w:rFonts w:ascii="Arial" w:hAnsi="Arial" w:cs="Arial"/>
      <w:color w:val="FF0000"/>
      <w:lang w:eastAsia="en-US"/>
    </w:rPr>
  </w:style>
  <w:style w:type="character" w:customStyle="1" w:styleId="40">
    <w:name w:val="Comment Text Char"/>
    <w:basedOn w:val="25"/>
    <w:link w:val="14"/>
    <w:semiHidden/>
    <w:qFormat/>
    <w:uiPriority w:val="0"/>
    <w:rPr>
      <w:rFonts w:ascii="Arial" w:hAnsi="Arial"/>
      <w:lang w:eastAsia="en-US"/>
    </w:rPr>
  </w:style>
  <w:style w:type="character" w:customStyle="1" w:styleId="41">
    <w:name w:val="Title Char"/>
    <w:basedOn w:val="25"/>
    <w:link w:val="21"/>
    <w:qFormat/>
    <w:uiPriority w:val="10"/>
    <w:rPr>
      <w:rFonts w:ascii="Arial" w:hAnsi="Arial" w:eastAsia="Times New Roman" w:cs="Arial"/>
      <w:b/>
      <w:bCs/>
      <w:kern w:val="28"/>
      <w:lang w:eastAsia="en-US"/>
    </w:rPr>
  </w:style>
  <w:style w:type="paragraph" w:customStyle="1" w:styleId="42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43">
    <w:name w:val="Contact"/>
    <w:basedOn w:val="5"/>
    <w:qFormat/>
    <w:uiPriority w:val="0"/>
    <w:pPr>
      <w:tabs>
        <w:tab w:val="left" w:pos="2268"/>
      </w:tabs>
      <w:ind w:left="567"/>
    </w:pPr>
    <w:rPr>
      <w:rFonts w:cs="Arial"/>
    </w:rPr>
  </w:style>
  <w:style w:type="character" w:customStyle="1" w:styleId="44">
    <w:name w:val="Unresolved Mention1"/>
    <w:basedOn w:val="25"/>
    <w:semiHidden/>
    <w:unhideWhenUsed/>
    <w:qFormat/>
    <w:uiPriority w:val="99"/>
    <w:rPr>
      <w:color w:val="605E5C"/>
      <w:shd w:val="clear" w:color="auto" w:fill="E1DFDD"/>
    </w:rPr>
  </w:style>
  <w:style w:type="paragraph" w:styleId="45">
    <w:name w:val="List Paragraph"/>
    <w:basedOn w:val="1"/>
    <w:link w:val="46"/>
    <w:qFormat/>
    <w:uiPriority w:val="34"/>
    <w:pPr>
      <w:ind w:left="720"/>
    </w:pPr>
    <w:rPr>
      <w:rFonts w:ascii="Calibri" w:hAnsi="Calibri" w:eastAsia="Calibri"/>
      <w:sz w:val="22"/>
      <w:szCs w:val="22"/>
      <w:lang w:eastAsia="en-GB"/>
    </w:rPr>
  </w:style>
  <w:style w:type="character" w:customStyle="1" w:styleId="46">
    <w:name w:val="List Paragraph Char"/>
    <w:link w:val="45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paragraph" w:customStyle="1" w:styleId="47">
    <w:name w:val="Agreement"/>
    <w:basedOn w:val="1"/>
    <w:next w:val="1"/>
    <w:qFormat/>
    <w:uiPriority w:val="99"/>
    <w:pPr>
      <w:numPr>
        <w:ilvl w:val="0"/>
        <w:numId w:val="7"/>
      </w:numPr>
      <w:spacing w:before="60"/>
    </w:pPr>
    <w:rPr>
      <w:rFonts w:ascii="Arial" w:hAnsi="Arial" w:eastAsia="MS Mincho"/>
      <w:b/>
      <w:szCs w:val="24"/>
      <w:lang w:eastAsia="en-GB"/>
    </w:rPr>
  </w:style>
  <w:style w:type="character" w:customStyle="1" w:styleId="48">
    <w:name w:val="Comment Subject Char"/>
    <w:basedOn w:val="40"/>
    <w:link w:val="22"/>
    <w:semiHidden/>
    <w:qFormat/>
    <w:uiPriority w:val="99"/>
    <w:rPr>
      <w:rFonts w:ascii="Arial" w:hAnsi="Arial"/>
      <w:b/>
      <w:bCs/>
      <w:lang w:val="en-GB" w:eastAsia="en-US"/>
    </w:rPr>
  </w:style>
  <w:style w:type="paragraph" w:customStyle="1" w:styleId="49">
    <w:name w:val="TH"/>
    <w:basedOn w:val="1"/>
    <w:link w:val="51"/>
    <w:qFormat/>
    <w:locked/>
    <w:uiPriority w:val="0"/>
    <w:pPr>
      <w:keepNext/>
      <w:keepLines/>
      <w:spacing w:before="60" w:after="160" w:line="259" w:lineRule="auto"/>
      <w:jc w:val="center"/>
    </w:pPr>
    <w:rPr>
      <w:rFonts w:ascii="Arial" w:hAnsi="Arial" w:eastAsiaTheme="minorHAnsi" w:cstheme="minorBidi"/>
      <w:b/>
      <w:szCs w:val="22"/>
      <w:lang w:val="zh-CN" w:eastAsia="zh-CN"/>
    </w:rPr>
  </w:style>
  <w:style w:type="paragraph" w:customStyle="1" w:styleId="50">
    <w:name w:val="TF"/>
    <w:basedOn w:val="49"/>
    <w:link w:val="52"/>
    <w:qFormat/>
    <w:locked/>
    <w:uiPriority w:val="0"/>
    <w:pPr>
      <w:keepNext w:val="0"/>
      <w:spacing w:before="0" w:after="240"/>
    </w:pPr>
  </w:style>
  <w:style w:type="character" w:customStyle="1" w:styleId="51">
    <w:name w:val="TH Char"/>
    <w:link w:val="49"/>
    <w:qFormat/>
    <w:uiPriority w:val="0"/>
    <w:rPr>
      <w:rFonts w:ascii="Arial" w:hAnsi="Arial" w:eastAsiaTheme="minorHAnsi" w:cstheme="minorBidi"/>
      <w:b/>
      <w:szCs w:val="22"/>
      <w:lang w:val="zh-CN" w:eastAsia="zh-CN"/>
    </w:rPr>
  </w:style>
  <w:style w:type="character" w:customStyle="1" w:styleId="52">
    <w:name w:val="TF Char"/>
    <w:link w:val="50"/>
    <w:qFormat/>
    <w:uiPriority w:val="0"/>
    <w:rPr>
      <w:rFonts w:ascii="Arial" w:hAnsi="Arial" w:eastAsiaTheme="minorHAnsi" w:cstheme="minorBidi"/>
      <w:b/>
      <w:szCs w:val="22"/>
      <w:lang w:val="zh-CN" w:eastAsia="zh-CN"/>
    </w:rPr>
  </w:style>
  <w:style w:type="paragraph" w:customStyle="1" w:styleId="53">
    <w:name w:val="TAL"/>
    <w:basedOn w:val="1"/>
    <w:link w:val="54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character" w:customStyle="1" w:styleId="54">
    <w:name w:val="TAL Car"/>
    <w:basedOn w:val="25"/>
    <w:link w:val="53"/>
    <w:qFormat/>
    <w:locked/>
    <w:uiPriority w:val="0"/>
    <w:rPr>
      <w:rFonts w:ascii="Arial" w:hAnsi="Arial"/>
      <w:sz w:val="18"/>
      <w:lang w:val="en-GB" w:eastAsia="ja-JP"/>
    </w:rPr>
  </w:style>
  <w:style w:type="paragraph" w:customStyle="1" w:styleId="55">
    <w:name w:val="PL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120BB54E-5419-4FE4-BBDA-632E69C88DC8}">
  <ds:schemaRefs/>
</ds:datastoreItem>
</file>

<file path=customXml/itemProps2.xml><?xml version="1.0" encoding="utf-8"?>
<ds:datastoreItem xmlns:ds="http://schemas.openxmlformats.org/officeDocument/2006/customXml" ds:itemID="{01CA3C0A-4E6A-4DC6-9A3B-CF641DCAC1F7}">
  <ds:schemaRefs/>
</ds:datastoreItem>
</file>

<file path=customXml/itemProps3.xml><?xml version="1.0" encoding="utf-8"?>
<ds:datastoreItem xmlns:ds="http://schemas.openxmlformats.org/officeDocument/2006/customXml" ds:itemID="{7D18484F-4781-4021-9BA3-3DC3487EE68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261</Words>
  <Characters>1491</Characters>
  <Lines>12</Lines>
  <Paragraphs>3</Paragraphs>
  <TotalTime>10</TotalTime>
  <ScaleCrop>false</ScaleCrop>
  <LinksUpToDate>false</LinksUpToDate>
  <CharactersWithSpaces>1749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2024-02-07T09:33:00Z</dcterms:created>
  <dcterms:modified xsi:type="dcterms:W3CDTF">2025-09-30T09:09:07Z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KSOProductBuildVer">
    <vt:lpwstr>2052-11.8.2.12085</vt:lpwstr>
  </property>
  <property fmtid="{D5CDD505-2E9C-101B-9397-08002B2CF9AE}" pid="5" name="ICV">
    <vt:lpwstr>D92F7E042E5147C18F1FB1E9FFADB349</vt:lpwstr>
  </property>
</Properties>
</file>